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  <w:rtl w:val="true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 xml:space="preserve">بسم الله الرحمن الرحيم </w:t>
      </w:r>
    </w:p>
    <w:p>
      <w:pPr>
        <w:pStyle w:val="Normal"/>
        <w:bidi w:val="1"/>
        <w:jc w:val="center"/>
        <w:rPr/>
      </w:pPr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>زمالة المحاسبيين القانونيين السودانية</w:t>
      </w:r>
    </w:p>
    <w:p>
      <w:pPr>
        <w:pStyle w:val="Normal"/>
        <w:bidi w:val="1"/>
        <w:jc w:val="center"/>
        <w:rPr/>
      </w:pPr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>المستوي الثالث إجباري</w:t>
      </w:r>
    </w:p>
    <w:p>
      <w:pPr>
        <w:pStyle w:val="Normal"/>
        <w:bidi w:val="1"/>
        <w:jc w:val="center"/>
        <w:rPr/>
      </w:pPr>
      <w:r>
        <w:rPr>
          <w:rFonts w:cs="MCS Jeddah S_U normal."/>
          <w:b/>
          <w:b/>
          <w:bCs/>
          <w:sz w:val="28"/>
          <w:sz w:val="28"/>
          <w:szCs w:val="28"/>
          <w:rtl w:val="true"/>
        </w:rPr>
        <w:t>الحوكمة، المخاطر والاخلاقيات</w:t>
      </w:r>
      <w:r>
        <w:rPr>
          <w:rFonts w:ascii="Arial Black" w:hAnsi="Arial Black"/>
          <w:b/>
          <w:b/>
          <w:bCs/>
          <w:sz w:val="28"/>
          <w:sz w:val="28"/>
          <w:szCs w:val="28"/>
          <w:rtl w:val="true"/>
        </w:rPr>
        <w:t xml:space="preserve">                          </w:t>
      </w:r>
      <w:r>
        <w:rPr>
          <w:rFonts w:ascii="Arial Black" w:hAnsi="Arial Black"/>
          <w:b/>
          <w:bCs/>
          <w:sz w:val="32"/>
          <w:szCs w:val="32"/>
        </w:rPr>
        <w:t>P1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  <w:rtl w:val="true"/>
        </w:rPr>
        <w:t xml:space="preserve"> </w:t>
      </w:r>
      <w:r>
        <w:rPr>
          <w:b/>
          <w:b/>
          <w:bCs/>
          <w:sz w:val="32"/>
          <w:sz w:val="32"/>
          <w:szCs w:val="32"/>
          <w:rtl w:val="true"/>
        </w:rPr>
        <w:t xml:space="preserve">الحوكمة والمسؤليات </w:t>
      </w:r>
      <w:r>
        <w:rPr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1"/>
        </w:numPr>
        <w:bidi w:val="1"/>
        <w:spacing w:lineRule="auto" w:line="254" w:before="0" w:after="160"/>
        <w:contextualSpacing/>
        <w:jc w:val="left"/>
        <w:rPr/>
      </w:pPr>
      <w:r>
        <w:rPr>
          <w:sz w:val="32"/>
          <w:sz w:val="32"/>
          <w:szCs w:val="32"/>
          <w:rtl w:val="true"/>
        </w:rPr>
        <w:t xml:space="preserve">نطاق الحوكمة 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 </w:t>
      </w: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>علاقات  الوكالة  والنظريات</w:t>
      </w:r>
    </w:p>
    <w:p>
      <w:pPr>
        <w:pStyle w:val="Normal"/>
        <w:bidi w:val="1"/>
        <w:jc w:val="left"/>
        <w:rPr/>
      </w:pPr>
      <w:r>
        <w:rPr>
          <w:sz w:val="32"/>
          <w:szCs w:val="32"/>
          <w:rtl w:val="true"/>
        </w:rPr>
        <w:t xml:space="preserve">    </w:t>
      </w:r>
      <w:r>
        <w:rPr>
          <w:sz w:val="32"/>
          <w:szCs w:val="32"/>
        </w:rPr>
        <w:t>3</w:t>
      </w:r>
      <w:r>
        <w:rPr>
          <w:sz w:val="32"/>
          <w:szCs w:val="32"/>
          <w:rtl w:val="true"/>
        </w:rPr>
        <w:t xml:space="preserve">- </w:t>
      </w:r>
      <w:r>
        <w:rPr>
          <w:sz w:val="32"/>
          <w:sz w:val="32"/>
          <w:szCs w:val="32"/>
          <w:rtl w:val="true"/>
        </w:rPr>
        <w:t xml:space="preserve">مجلس الأدارة </w:t>
      </w:r>
    </w:p>
    <w:p>
      <w:pPr>
        <w:pStyle w:val="Normal"/>
        <w:bidi w:val="1"/>
        <w:jc w:val="left"/>
        <w:rPr/>
      </w:pPr>
      <w:r>
        <w:rPr>
          <w:sz w:val="32"/>
          <w:szCs w:val="32"/>
          <w:rtl w:val="true"/>
        </w:rPr>
        <w:t xml:space="preserve">    </w:t>
      </w:r>
      <w:r>
        <w:rPr>
          <w:sz w:val="32"/>
          <w:szCs w:val="32"/>
        </w:rPr>
        <w:t>4</w:t>
      </w:r>
      <w:r>
        <w:rPr>
          <w:sz w:val="32"/>
          <w:szCs w:val="32"/>
          <w:rtl w:val="true"/>
        </w:rPr>
        <w:t xml:space="preserve">- </w:t>
      </w:r>
      <w:r>
        <w:rPr>
          <w:sz w:val="32"/>
          <w:sz w:val="32"/>
          <w:szCs w:val="32"/>
          <w:rtl w:val="true"/>
        </w:rPr>
        <w:t xml:space="preserve">لجان المجلس </w:t>
      </w:r>
    </w:p>
    <w:p>
      <w:pPr>
        <w:pStyle w:val="Normal"/>
        <w:bidi w:val="1"/>
        <w:jc w:val="left"/>
        <w:rPr/>
      </w:pPr>
      <w:r>
        <w:rPr>
          <w:sz w:val="32"/>
          <w:szCs w:val="32"/>
          <w:rtl w:val="true"/>
        </w:rPr>
        <w:t xml:space="preserve">    </w:t>
      </w:r>
      <w:r>
        <w:rPr>
          <w:sz w:val="32"/>
          <w:szCs w:val="32"/>
        </w:rPr>
        <w:t>5</w:t>
      </w:r>
      <w:r>
        <w:rPr>
          <w:sz w:val="32"/>
          <w:szCs w:val="32"/>
          <w:rtl w:val="true"/>
        </w:rPr>
        <w:t xml:space="preserve">- </w:t>
      </w:r>
      <w:r>
        <w:rPr>
          <w:sz w:val="32"/>
          <w:sz w:val="32"/>
          <w:szCs w:val="32"/>
          <w:rtl w:val="true"/>
        </w:rPr>
        <w:t>مكافأت المدراء</w:t>
      </w:r>
    </w:p>
    <w:p>
      <w:pPr>
        <w:pStyle w:val="Normal"/>
        <w:bidi w:val="1"/>
        <w:ind w:left="360" w:hanging="0"/>
        <w:jc w:val="left"/>
        <w:rPr/>
      </w:pPr>
      <w:r>
        <w:rPr>
          <w:sz w:val="32"/>
          <w:szCs w:val="32"/>
        </w:rPr>
        <w:t>6</w:t>
      </w:r>
      <w:r>
        <w:rPr>
          <w:sz w:val="32"/>
          <w:szCs w:val="32"/>
          <w:rtl w:val="true"/>
        </w:rPr>
        <w:t xml:space="preserve">- </w:t>
      </w:r>
      <w:r>
        <w:rPr>
          <w:sz w:val="32"/>
          <w:sz w:val="32"/>
          <w:szCs w:val="32"/>
          <w:rtl w:val="true"/>
        </w:rPr>
        <w:t xml:space="preserve">الطرق المختلفة  لحوكمة  الشركات </w:t>
      </w:r>
    </w:p>
    <w:p>
      <w:pPr>
        <w:pStyle w:val="Normal"/>
        <w:bidi w:val="1"/>
        <w:ind w:left="360" w:hanging="0"/>
        <w:jc w:val="left"/>
        <w:rPr/>
      </w:pPr>
      <w:r>
        <w:rPr>
          <w:sz w:val="32"/>
          <w:szCs w:val="32"/>
        </w:rPr>
        <w:t>7</w:t>
      </w:r>
      <w:r>
        <w:rPr>
          <w:sz w:val="32"/>
          <w:szCs w:val="32"/>
          <w:rtl w:val="true"/>
        </w:rPr>
        <w:t xml:space="preserve">- </w:t>
      </w:r>
      <w:r>
        <w:rPr>
          <w:sz w:val="32"/>
          <w:sz w:val="32"/>
          <w:szCs w:val="32"/>
          <w:rtl w:val="true"/>
        </w:rPr>
        <w:t xml:space="preserve">حوكمة الشركات والمسئولية الأجتماعية  </w:t>
      </w:r>
    </w:p>
    <w:p>
      <w:pPr>
        <w:pStyle w:val="Normal"/>
        <w:bidi w:val="1"/>
        <w:ind w:left="360" w:hanging="0"/>
        <w:jc w:val="left"/>
        <w:rPr/>
      </w:pPr>
      <w:r>
        <w:rPr>
          <w:sz w:val="32"/>
          <w:szCs w:val="32"/>
        </w:rPr>
        <w:t>8</w:t>
      </w:r>
      <w:r>
        <w:rPr>
          <w:sz w:val="32"/>
          <w:szCs w:val="32"/>
          <w:rtl w:val="true"/>
        </w:rPr>
        <w:t xml:space="preserve">- </w:t>
      </w:r>
      <w:r>
        <w:rPr>
          <w:sz w:val="32"/>
          <w:sz w:val="32"/>
          <w:szCs w:val="32"/>
          <w:rtl w:val="true"/>
        </w:rPr>
        <w:t xml:space="preserve">الحوكمة </w:t>
      </w:r>
      <w:r>
        <w:rPr>
          <w:sz w:val="32"/>
          <w:szCs w:val="32"/>
          <w:rtl w:val="true"/>
        </w:rPr>
        <w:t xml:space="preserve">- </w:t>
      </w:r>
      <w:r>
        <w:rPr>
          <w:sz w:val="32"/>
          <w:sz w:val="32"/>
          <w:szCs w:val="32"/>
          <w:rtl w:val="true"/>
        </w:rPr>
        <w:t xml:space="preserve">التقارير والأفصاح </w:t>
      </w:r>
    </w:p>
    <w:p>
      <w:pPr>
        <w:pStyle w:val="Normal"/>
        <w:bidi w:val="1"/>
        <w:ind w:left="360" w:hanging="0"/>
        <w:jc w:val="left"/>
        <w:rPr/>
      </w:pPr>
      <w:r>
        <w:rPr>
          <w:sz w:val="32"/>
          <w:szCs w:val="32"/>
        </w:rPr>
        <w:t>9</w:t>
      </w:r>
      <w:r>
        <w:rPr>
          <w:sz w:val="32"/>
          <w:szCs w:val="32"/>
          <w:rtl w:val="true"/>
        </w:rPr>
        <w:t xml:space="preserve">- </w:t>
      </w:r>
      <w:r>
        <w:rPr>
          <w:sz w:val="32"/>
          <w:sz w:val="32"/>
          <w:szCs w:val="32"/>
          <w:rtl w:val="true"/>
        </w:rPr>
        <w:t>حوكمة القطاع العام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  <w:rtl w:val="true"/>
        </w:rPr>
        <w:t xml:space="preserve">  </w:t>
      </w:r>
      <w:r>
        <w:rPr>
          <w:b/>
          <w:b/>
          <w:bCs/>
          <w:sz w:val="32"/>
          <w:sz w:val="32"/>
          <w:szCs w:val="32"/>
          <w:rtl w:val="true"/>
        </w:rPr>
        <w:t>الرقابة الداخلية والمراجعة</w:t>
      </w:r>
    </w:p>
    <w:p>
      <w:pPr>
        <w:pStyle w:val="ListParagraph"/>
        <w:numPr>
          <w:ilvl w:val="0"/>
          <w:numId w:val="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انظمة الرقابة الادارية فى حوكمة الشركات</w:t>
      </w:r>
    </w:p>
    <w:p>
      <w:pPr>
        <w:pStyle w:val="ListParagraph"/>
        <w:numPr>
          <w:ilvl w:val="0"/>
          <w:numId w:val="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الرقابة الداخلية، المراجعة والملائمة فى جوكمة الشركات</w:t>
      </w:r>
    </w:p>
    <w:p>
      <w:pPr>
        <w:pStyle w:val="ListParagraph"/>
        <w:numPr>
          <w:ilvl w:val="0"/>
          <w:numId w:val="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الرقابة الداخلية والتقارير</w:t>
      </w:r>
    </w:p>
    <w:p>
      <w:pPr>
        <w:pStyle w:val="ListParagraph"/>
        <w:numPr>
          <w:ilvl w:val="0"/>
          <w:numId w:val="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المعلومات الادارية فى الرقابة الداخلية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  <w:rtl w:val="true"/>
        </w:rPr>
        <w:t xml:space="preserve"> </w:t>
      </w:r>
      <w:r>
        <w:rPr>
          <w:b/>
          <w:b/>
          <w:bCs/>
          <w:sz w:val="32"/>
          <w:sz w:val="32"/>
          <w:szCs w:val="32"/>
          <w:rtl w:val="true"/>
        </w:rPr>
        <w:t xml:space="preserve">تحديد وتقييم المخاطر </w:t>
      </w:r>
    </w:p>
    <w:p>
      <w:pPr>
        <w:pStyle w:val="ListParagraph"/>
        <w:numPr>
          <w:ilvl w:val="0"/>
          <w:numId w:val="3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المخاطر عملية ادارة  المخاطر </w:t>
      </w:r>
    </w:p>
    <w:p>
      <w:pPr>
        <w:pStyle w:val="Normal"/>
        <w:bidi w:val="1"/>
        <w:spacing w:lineRule="auto" w:line="254" w:before="0" w:after="160"/>
        <w:ind w:left="360" w:hanging="0"/>
        <w:jc w:val="left"/>
        <w:rPr/>
      </w:pP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 xml:space="preserve">أصناف أو انواع  المخاطر 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 </w:t>
      </w: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 xml:space="preserve">تحديد ، تقييم  وقياس  المخاطر 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  <w:rtl w:val="true"/>
        </w:rPr>
        <w:t xml:space="preserve"> – </w:t>
      </w:r>
      <w:r>
        <w:rPr>
          <w:b/>
          <w:b/>
          <w:bCs/>
          <w:sz w:val="32"/>
          <w:sz w:val="32"/>
          <w:szCs w:val="32"/>
          <w:rtl w:val="true"/>
        </w:rPr>
        <w:t xml:space="preserve">رقابة المخاطر </w:t>
      </w:r>
    </w:p>
    <w:p>
      <w:pPr>
        <w:pStyle w:val="ListParagraph"/>
        <w:numPr>
          <w:ilvl w:val="0"/>
          <w:numId w:val="4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استهداف ومراقبة  المخاطر </w:t>
      </w:r>
    </w:p>
    <w:p>
      <w:pPr>
        <w:pStyle w:val="ListParagraph"/>
        <w:numPr>
          <w:ilvl w:val="0"/>
          <w:numId w:val="4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طرق مراقبة وتقليل المخاطر </w:t>
      </w:r>
    </w:p>
    <w:p>
      <w:pPr>
        <w:pStyle w:val="ListParagraph"/>
        <w:numPr>
          <w:ilvl w:val="0"/>
          <w:numId w:val="4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تجنب المخاطر، الانتباه والأحتفاظ  بنماذجها</w:t>
      </w:r>
      <w:r>
        <w:rPr>
          <w:b/>
          <w:b/>
          <w:bCs/>
          <w:sz w:val="28"/>
          <w:sz w:val="28"/>
          <w:szCs w:val="28"/>
          <w:rtl w:val="true"/>
        </w:rPr>
        <w:t xml:space="preserve"> </w:t>
      </w:r>
    </w:p>
    <w:p>
      <w:pPr>
        <w:pStyle w:val="Normal"/>
        <w:bidi w:val="1"/>
        <w:ind w:left="360" w:hanging="360"/>
        <w:jc w:val="left"/>
        <w:rPr/>
      </w:pPr>
      <w:r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  <w:rtl w:val="true"/>
        </w:rPr>
        <w:t xml:space="preserve"> – </w:t>
      </w:r>
      <w:r>
        <w:rPr>
          <w:b/>
          <w:b/>
          <w:bCs/>
          <w:sz w:val="32"/>
          <w:sz w:val="32"/>
          <w:szCs w:val="32"/>
          <w:rtl w:val="true"/>
        </w:rPr>
        <w:t>القيم  المهنية، الأخلاق و المسؤلية الاجتماعية</w:t>
      </w:r>
    </w:p>
    <w:p>
      <w:pPr>
        <w:pStyle w:val="ListParagraph"/>
        <w:numPr>
          <w:ilvl w:val="0"/>
          <w:numId w:val="5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النظريات الأخلاقية </w:t>
      </w:r>
    </w:p>
    <w:p>
      <w:pPr>
        <w:pStyle w:val="ListParagraph"/>
        <w:numPr>
          <w:ilvl w:val="0"/>
          <w:numId w:val="5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الطرق المختلفة  للاخلاق والمسئولية الأجتماعية </w:t>
      </w:r>
    </w:p>
    <w:p>
      <w:pPr>
        <w:pStyle w:val="ListParagraph"/>
        <w:numPr>
          <w:ilvl w:val="0"/>
          <w:numId w:val="5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المهن والمصالح العامة </w:t>
      </w:r>
    </w:p>
    <w:p>
      <w:pPr>
        <w:pStyle w:val="ListParagraph"/>
        <w:numPr>
          <w:ilvl w:val="0"/>
          <w:numId w:val="5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الممارسة المهنية والقواعد الأخلاقية  </w:t>
      </w:r>
    </w:p>
    <w:p>
      <w:pPr>
        <w:pStyle w:val="ListParagraph"/>
        <w:numPr>
          <w:ilvl w:val="0"/>
          <w:numId w:val="5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تضارب  المصالح  وعواقب السلوك غيرالأخلاقى </w:t>
      </w:r>
    </w:p>
    <w:p>
      <w:pPr>
        <w:pStyle w:val="ListParagraph"/>
        <w:numPr>
          <w:ilvl w:val="0"/>
          <w:numId w:val="5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الخصائص الأخلاقية  للمهنية </w:t>
      </w:r>
    </w:p>
    <w:p>
      <w:pPr>
        <w:pStyle w:val="ListParagraph"/>
        <w:numPr>
          <w:ilvl w:val="0"/>
          <w:numId w:val="5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القضايا  البيئية والأجتماعية في إدارة الاعمال والسلوك الأخلاقى</w:t>
      </w:r>
      <w:r>
        <w:rPr>
          <w:b/>
          <w:b/>
          <w:bCs/>
          <w:sz w:val="28"/>
          <w:sz w:val="28"/>
          <w:szCs w:val="28"/>
          <w:rtl w:val="true"/>
        </w:rPr>
        <w:t xml:space="preserve">  </w:t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/>
      </w:pPr>
      <w:r>
        <w:rPr>
          <w:b/>
          <w:b/>
          <w:bCs/>
          <w:sz w:val="30"/>
          <w:sz w:val="30"/>
          <w:szCs w:val="30"/>
          <w:rtl w:val="true"/>
        </w:rPr>
        <w:t xml:space="preserve">تقارير المنشاة                                                              </w:t>
      </w:r>
      <w:r>
        <w:rPr>
          <w:b/>
          <w:bCs/>
          <w:sz w:val="30"/>
          <w:szCs w:val="30"/>
        </w:rPr>
        <w:t>P2 Corporate Reporting</w:t>
      </w:r>
    </w:p>
    <w:p>
      <w:pPr>
        <w:pStyle w:val="Normal"/>
        <w:bidi w:val="1"/>
        <w:ind w:left="360" w:hanging="0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>المحتويات</w:t>
      </w:r>
    </w:p>
    <w:p>
      <w:pPr>
        <w:pStyle w:val="ListParagraph"/>
        <w:numPr>
          <w:ilvl w:val="0"/>
          <w:numId w:val="6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Cs w:val="28"/>
          <w:rtl w:val="true"/>
        </w:rPr>
        <w:t xml:space="preserve"> </w:t>
      </w:r>
      <w:r>
        <w:rPr>
          <w:b/>
          <w:b/>
          <w:bCs/>
          <w:sz w:val="28"/>
          <w:sz w:val="28"/>
          <w:szCs w:val="28"/>
          <w:rtl w:val="true"/>
        </w:rPr>
        <w:t>الواجبات المهنية والأخلاقية للمحاسب</w:t>
      </w:r>
      <w:r>
        <w:rPr>
          <w:b/>
          <w:bCs/>
          <w:sz w:val="28"/>
          <w:szCs w:val="28"/>
          <w:rtl w:val="true"/>
        </w:rPr>
        <w:t>:</w:t>
      </w:r>
    </w:p>
    <w:p>
      <w:pPr>
        <w:pStyle w:val="ListParagraph"/>
        <w:numPr>
          <w:ilvl w:val="0"/>
          <w:numId w:val="7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السلوك المهنى والإلتزام بمعايير المحاسبة </w:t>
      </w:r>
    </w:p>
    <w:p>
      <w:pPr>
        <w:pStyle w:val="ListParagraph"/>
        <w:numPr>
          <w:ilvl w:val="0"/>
          <w:numId w:val="7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المتطلبات  الأخلاقية  لتقارير المنشأة  وعواقب السلوك غير الأخلاقي </w:t>
      </w:r>
      <w:r>
        <w:rPr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7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المسئولية الأجتماعية </w:t>
      </w:r>
    </w:p>
    <w:p>
      <w:pPr>
        <w:pStyle w:val="ListParagraph"/>
        <w:numPr>
          <w:ilvl w:val="0"/>
          <w:numId w:val="6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Cs/>
          <w:sz w:val="28"/>
          <w:szCs w:val="28"/>
          <w:rtl w:val="true"/>
        </w:rPr>
        <w:t xml:space="preserve"> </w:t>
      </w:r>
      <w:r>
        <w:rPr>
          <w:b/>
          <w:b/>
          <w:bCs/>
          <w:sz w:val="28"/>
          <w:sz w:val="28"/>
          <w:szCs w:val="28"/>
          <w:rtl w:val="true"/>
        </w:rPr>
        <w:t xml:space="preserve">اطار التقاريرالمالية </w:t>
      </w:r>
      <w:r>
        <w:rPr>
          <w:b/>
          <w:bCs/>
          <w:sz w:val="28"/>
          <w:szCs w:val="28"/>
          <w:rtl w:val="true"/>
        </w:rPr>
        <w:t>:</w:t>
      </w:r>
    </w:p>
    <w:p>
      <w:pPr>
        <w:pStyle w:val="ListParagraph"/>
        <w:numPr>
          <w:ilvl w:val="0"/>
          <w:numId w:val="8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تطبيقات ، أوجه  الضعف والقوة  لاطار المحاسبة </w:t>
      </w:r>
    </w:p>
    <w:p>
      <w:pPr>
        <w:pStyle w:val="ListParagraph"/>
        <w:numPr>
          <w:ilvl w:val="0"/>
          <w:numId w:val="8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التقييم المعقد للمبادى والممارسات </w:t>
      </w:r>
    </w:p>
    <w:p>
      <w:pPr>
        <w:pStyle w:val="ListParagraph"/>
        <w:numPr>
          <w:ilvl w:val="0"/>
          <w:numId w:val="6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التقرير عن الأداء المالى للمنشأة </w:t>
      </w:r>
      <w:r>
        <w:rPr>
          <w:b/>
          <w:bCs/>
          <w:sz w:val="28"/>
          <w:szCs w:val="28"/>
          <w:rtl w:val="true"/>
        </w:rPr>
        <w:t>: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تقاريرالأداء 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الأصول الغير متداولة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الأدوات المالية 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الأيجارات  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التقرير عن القطاعات 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فوائد  ما بعد الخدمة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ضرائب الدخل 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المخصصات ، الألتزامات المحتملة والأحداث  بعد تاريخ  الميزانية</w:t>
      </w:r>
      <w:r>
        <w:rPr>
          <w:b/>
          <w:b/>
          <w:bCs/>
          <w:sz w:val="28"/>
          <w:sz w:val="28"/>
          <w:szCs w:val="28"/>
          <w:rtl w:val="true"/>
        </w:rPr>
        <w:t xml:space="preserve"> 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الأطراف  ذات العلاقة 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 </w:t>
      </w:r>
      <w:r>
        <w:rPr>
          <w:sz w:val="28"/>
          <w:szCs w:val="28"/>
        </w:rPr>
        <w:t>10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>الدفع على أساس الأسهم</w:t>
      </w:r>
      <w:r>
        <w:rPr>
          <w:b/>
          <w:b/>
          <w:bCs/>
          <w:sz w:val="28"/>
          <w:sz w:val="28"/>
          <w:szCs w:val="28"/>
          <w:rtl w:val="true"/>
        </w:rPr>
        <w:t xml:space="preserve"> 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</w:t>
      </w:r>
      <w:r>
        <w:rPr>
          <w:sz w:val="28"/>
          <w:szCs w:val="28"/>
        </w:rPr>
        <w:t>11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 xml:space="preserve">متطلبات و تقارير المنشأت المتوسطة  والصغيرة </w:t>
      </w:r>
    </w:p>
    <w:p>
      <w:pPr>
        <w:pStyle w:val="ListParagraph"/>
        <w:numPr>
          <w:ilvl w:val="0"/>
          <w:numId w:val="6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القوائم  المالية  لمجموعة  من  المنشأت  </w:t>
      </w:r>
    </w:p>
    <w:p>
      <w:pPr>
        <w:pStyle w:val="ListParagraph"/>
        <w:numPr>
          <w:ilvl w:val="0"/>
          <w:numId w:val="10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محاسبة المجموعة  متضمناً  التدفقات  النقدية </w:t>
      </w:r>
    </w:p>
    <w:p>
      <w:pPr>
        <w:pStyle w:val="ListParagraph"/>
        <w:numPr>
          <w:ilvl w:val="0"/>
          <w:numId w:val="10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المصالح المستمرة  وغير المستمرة </w:t>
      </w:r>
      <w:r>
        <w:rPr>
          <w:sz w:val="28"/>
          <w:szCs w:val="28"/>
          <w:rtl w:val="true"/>
        </w:rPr>
        <w:t xml:space="preserve">( </w:t>
      </w:r>
      <w:r>
        <w:rPr>
          <w:sz w:val="28"/>
          <w:sz w:val="28"/>
          <w:szCs w:val="28"/>
          <w:rtl w:val="true"/>
        </w:rPr>
        <w:t xml:space="preserve">المتوقفه </w:t>
      </w:r>
      <w:r>
        <w:rPr>
          <w:sz w:val="28"/>
          <w:szCs w:val="28"/>
          <w:rtl w:val="true"/>
        </w:rPr>
        <w:t>)</w:t>
      </w:r>
    </w:p>
    <w:p>
      <w:pPr>
        <w:pStyle w:val="ListParagraph"/>
        <w:numPr>
          <w:ilvl w:val="0"/>
          <w:numId w:val="10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التغيير  في  هيكل المجموعة </w:t>
      </w:r>
    </w:p>
    <w:p>
      <w:pPr>
        <w:pStyle w:val="ListParagraph"/>
        <w:numPr>
          <w:ilvl w:val="0"/>
          <w:numId w:val="10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المعاملات الأجنبية  والمنشأت </w:t>
      </w:r>
    </w:p>
    <w:p>
      <w:pPr>
        <w:pStyle w:val="ListParagraph"/>
        <w:bidi w:val="1"/>
        <w:spacing w:lineRule="auto" w:line="254" w:before="0" w:after="160"/>
        <w:contextualSpacing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ListParagraph"/>
        <w:numPr>
          <w:ilvl w:val="0"/>
          <w:numId w:val="6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المنشأت  والمعاملات  المتخصصة </w:t>
      </w:r>
    </w:p>
    <w:p>
      <w:pPr>
        <w:pStyle w:val="ListParagraph"/>
        <w:numPr>
          <w:ilvl w:val="0"/>
          <w:numId w:val="11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التقارير المالية  للمنشأت غير الربحية  وفي القطاع  العام </w:t>
      </w:r>
    </w:p>
    <w:p>
      <w:pPr>
        <w:pStyle w:val="ListParagraph"/>
        <w:numPr>
          <w:ilvl w:val="0"/>
          <w:numId w:val="11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إعادة  هيكلة المنشأة </w:t>
      </w:r>
    </w:p>
    <w:p>
      <w:pPr>
        <w:pStyle w:val="ListParagraph"/>
        <w:bidi w:val="1"/>
        <w:spacing w:lineRule="auto" w:line="254" w:before="0" w:after="160"/>
        <w:contextualSpacing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ListParagraph"/>
        <w:numPr>
          <w:ilvl w:val="0"/>
          <w:numId w:val="6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تاثيرات  التغيرات  في قواعد  المحاسبة  والتقارير المالية </w:t>
      </w:r>
    </w:p>
    <w:p>
      <w:pPr>
        <w:pStyle w:val="ListParagraph"/>
        <w:numPr>
          <w:ilvl w:val="0"/>
          <w:numId w:val="1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تأثير التغييرات  لمعايير المحاسبة  على  النظام  المحاسبى </w:t>
      </w:r>
    </w:p>
    <w:p>
      <w:pPr>
        <w:pStyle w:val="ListParagraph"/>
        <w:numPr>
          <w:ilvl w:val="0"/>
          <w:numId w:val="1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مقترحات التغييرات لمعايير المحاسبة </w:t>
      </w:r>
    </w:p>
    <w:p>
      <w:pPr>
        <w:pStyle w:val="ListParagraph"/>
        <w:bidi w:val="1"/>
        <w:spacing w:lineRule="auto" w:line="254" w:before="0" w:after="160"/>
        <w:contextualSpacing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ListParagraph"/>
        <w:numPr>
          <w:ilvl w:val="0"/>
          <w:numId w:val="6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Cs w:val="28"/>
          <w:rtl w:val="true"/>
        </w:rPr>
        <w:t xml:space="preserve"> </w:t>
      </w:r>
      <w:r>
        <w:rPr>
          <w:b/>
          <w:b/>
          <w:bCs/>
          <w:sz w:val="28"/>
          <w:sz w:val="28"/>
          <w:szCs w:val="28"/>
          <w:rtl w:val="true"/>
        </w:rPr>
        <w:t xml:space="preserve">تقييم الاداء المالى وموقف  المنشأت  </w:t>
      </w:r>
    </w:p>
    <w:p>
      <w:pPr>
        <w:pStyle w:val="ListParagraph"/>
        <w:numPr>
          <w:ilvl w:val="0"/>
          <w:numId w:val="13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انشاء  سياسات  محاسبية  مناسبة 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</w:rPr>
        <w:t>2</w:t>
      </w:r>
      <w:r>
        <w:rPr>
          <w:sz w:val="28"/>
          <w:sz w:val="28"/>
          <w:szCs w:val="28"/>
          <w:rtl w:val="true"/>
        </w:rPr>
        <w:t xml:space="preserve">ـ تحليل وتفسير المعلومات المالية وقياس الأداء </w:t>
      </w:r>
    </w:p>
    <w:p>
      <w:pPr>
        <w:pStyle w:val="Normal"/>
        <w:bidi w:val="1"/>
        <w:ind w:left="360" w:hanging="0"/>
        <w:jc w:val="left"/>
        <w:rPr/>
      </w:pPr>
      <w:r>
        <w:rPr>
          <w:b/>
          <w:bCs/>
          <w:sz w:val="28"/>
          <w:szCs w:val="28"/>
        </w:rPr>
        <w:t>H</w:t>
      </w:r>
      <w:r>
        <w:rPr>
          <w:b/>
          <w:b/>
          <w:bCs/>
          <w:sz w:val="28"/>
          <w:sz w:val="28"/>
          <w:szCs w:val="28"/>
          <w:rtl w:val="true"/>
        </w:rPr>
        <w:t xml:space="preserve">ـ التطورات الحالية </w:t>
      </w:r>
    </w:p>
    <w:p>
      <w:pPr>
        <w:pStyle w:val="ListParagraph"/>
        <w:numPr>
          <w:ilvl w:val="0"/>
          <w:numId w:val="14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التقارير الأجتماعية  والبيئية </w:t>
      </w:r>
    </w:p>
    <w:p>
      <w:pPr>
        <w:pStyle w:val="ListParagraph"/>
        <w:numPr>
          <w:ilvl w:val="0"/>
          <w:numId w:val="14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التقارب بين التقارير المالية الدولية والوطنية</w:t>
      </w:r>
    </w:p>
    <w:p>
      <w:pPr>
        <w:pStyle w:val="ListParagraph"/>
        <w:numPr>
          <w:ilvl w:val="0"/>
          <w:numId w:val="14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القضايا  الحالية فى التقارير المالية </w:t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left"/>
        <w:rPr/>
      </w:pPr>
      <w:r>
        <w:rPr>
          <w:b/>
          <w:b/>
          <w:bCs/>
          <w:sz w:val="32"/>
          <w:sz w:val="32"/>
          <w:szCs w:val="32"/>
          <w:rtl w:val="true"/>
        </w:rPr>
        <w:t xml:space="preserve">تحليل الأعمال   </w:t>
      </w:r>
      <w:r>
        <w:rPr>
          <w:b/>
          <w:bCs/>
          <w:sz w:val="32"/>
          <w:szCs w:val="32"/>
        </w:rPr>
        <w:t>Business Analysis                                                       P3</w:t>
      </w:r>
      <w:r>
        <w:rPr>
          <w:b/>
          <w:bCs/>
          <w:sz w:val="32"/>
          <w:szCs w:val="32"/>
          <w:rtl w:val="true"/>
        </w:rPr>
        <w:t xml:space="preserve">      </w:t>
      </w:r>
    </w:p>
    <w:p>
      <w:pPr>
        <w:pStyle w:val="Normal"/>
        <w:bidi w:val="1"/>
        <w:jc w:val="left"/>
        <w:rPr/>
      </w:pPr>
      <w:r>
        <w:rPr>
          <w:b/>
          <w:bCs/>
          <w:sz w:val="28"/>
          <w:szCs w:val="28"/>
          <w:rtl w:val="true"/>
        </w:rPr>
        <w:t xml:space="preserve">     </w:t>
      </w:r>
      <w:r>
        <w:rPr>
          <w:b/>
          <w:b/>
          <w:bCs/>
          <w:sz w:val="28"/>
          <w:sz w:val="28"/>
          <w:szCs w:val="28"/>
          <w:rtl w:val="true"/>
        </w:rPr>
        <w:t>المحتويات</w:t>
      </w:r>
    </w:p>
    <w:p>
      <w:pPr>
        <w:pStyle w:val="ListParagraph"/>
        <w:numPr>
          <w:ilvl w:val="0"/>
          <w:numId w:val="15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Cs w:val="28"/>
          <w:rtl w:val="true"/>
        </w:rPr>
        <w:t xml:space="preserve"> </w:t>
      </w:r>
      <w:r>
        <w:rPr>
          <w:b/>
          <w:b/>
          <w:bCs/>
          <w:sz w:val="28"/>
          <w:sz w:val="28"/>
          <w:szCs w:val="28"/>
          <w:rtl w:val="true"/>
        </w:rPr>
        <w:t xml:space="preserve">الوضع الأستراتيجى </w:t>
      </w:r>
    </w:p>
    <w:p>
      <w:pPr>
        <w:pStyle w:val="ListParagraph"/>
        <w:numPr>
          <w:ilvl w:val="0"/>
          <w:numId w:val="16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الحوجه  ل، والغرض من الاستراتيجية وتحليل الاعمال </w:t>
      </w:r>
    </w:p>
    <w:p>
      <w:pPr>
        <w:pStyle w:val="ListParagraph"/>
        <w:numPr>
          <w:ilvl w:val="0"/>
          <w:numId w:val="16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القضايا  البيئية  التي تؤثر على الوضع  الأستراتيجى و النظرة المستقبلية للمنشاة  </w:t>
      </w:r>
    </w:p>
    <w:p>
      <w:pPr>
        <w:pStyle w:val="ListParagraph"/>
        <w:numPr>
          <w:ilvl w:val="0"/>
          <w:numId w:val="16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قوى  المنافسة  المؤثرة  علي المنشاة </w:t>
      </w:r>
    </w:p>
    <w:p>
      <w:pPr>
        <w:pStyle w:val="ListParagraph"/>
        <w:numPr>
          <w:ilvl w:val="0"/>
          <w:numId w:val="16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التسويق  وقيمة  المنتجات والخدمات </w:t>
      </w:r>
    </w:p>
    <w:p>
      <w:pPr>
        <w:pStyle w:val="ListParagraph"/>
        <w:numPr>
          <w:ilvl w:val="0"/>
          <w:numId w:val="16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الموارد  الداخلية ، قدرات  وكفاءة  المنشاة </w:t>
      </w:r>
    </w:p>
    <w:p>
      <w:pPr>
        <w:pStyle w:val="ListParagraph"/>
        <w:numPr>
          <w:ilvl w:val="0"/>
          <w:numId w:val="16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توقعات أصحاب المصلحة وتأثير الأخلاق والثقافة </w:t>
      </w:r>
    </w:p>
    <w:p>
      <w:pPr>
        <w:pStyle w:val="ListParagraph"/>
        <w:bidi w:val="1"/>
        <w:spacing w:lineRule="auto" w:line="254" w:before="0" w:after="160"/>
        <w:contextualSpacing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ListParagraph"/>
        <w:numPr>
          <w:ilvl w:val="0"/>
          <w:numId w:val="15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البدائل الأستراتيجية </w:t>
      </w:r>
    </w:p>
    <w:p>
      <w:pPr>
        <w:pStyle w:val="ListParagraph"/>
        <w:numPr>
          <w:ilvl w:val="0"/>
          <w:numId w:val="17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تاثير الأستراتيجية  على المنشاة </w:t>
      </w:r>
    </w:p>
    <w:p>
      <w:pPr>
        <w:pStyle w:val="ListParagraph"/>
        <w:numPr>
          <w:ilvl w:val="0"/>
          <w:numId w:val="17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وسائل بديله  لتحقيق  ميزة  تفاضلية </w:t>
      </w:r>
    </w:p>
    <w:p>
      <w:pPr>
        <w:pStyle w:val="ListParagraph"/>
        <w:numPr>
          <w:ilvl w:val="0"/>
          <w:numId w:val="17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اتجاهات بديلة وطرق للتطور </w:t>
      </w:r>
    </w:p>
    <w:p>
      <w:pPr>
        <w:pStyle w:val="ListParagraph"/>
        <w:numPr>
          <w:ilvl w:val="0"/>
          <w:numId w:val="18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الخطوات الأستراتيجية </w:t>
      </w:r>
    </w:p>
    <w:p>
      <w:pPr>
        <w:pStyle w:val="ListParagraph"/>
        <w:numPr>
          <w:ilvl w:val="0"/>
          <w:numId w:val="1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تنظيم وتمكين النجاح</w:t>
      </w:r>
    </w:p>
    <w:p>
      <w:pPr>
        <w:pStyle w:val="ListParagraph"/>
        <w:numPr>
          <w:ilvl w:val="0"/>
          <w:numId w:val="1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إدارة  التغير الاستراتيجي</w:t>
      </w:r>
    </w:p>
    <w:p>
      <w:pPr>
        <w:pStyle w:val="ListParagraph"/>
        <w:bidi w:val="1"/>
        <w:spacing w:lineRule="auto" w:line="254" w:before="0" w:after="160"/>
        <w:ind w:left="180" w:hanging="0"/>
        <w:contextualSpacing/>
        <w:jc w:val="left"/>
        <w:rPr/>
      </w:pPr>
      <w:r>
        <w:rPr>
          <w:sz w:val="28"/>
          <w:szCs w:val="28"/>
          <w:rtl w:val="true"/>
        </w:rPr>
        <w:t xml:space="preserve">  </w:t>
      </w: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>فهم التطور الأستراتيجي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</w:t>
      </w:r>
      <w:r>
        <w:rPr>
          <w:sz w:val="28"/>
          <w:szCs w:val="28"/>
        </w:rPr>
        <w:t>D</w:t>
      </w:r>
      <w:r>
        <w:rPr>
          <w:b/>
          <w:bCs/>
          <w:sz w:val="28"/>
          <w:szCs w:val="28"/>
          <w:rtl w:val="true"/>
        </w:rPr>
        <w:t xml:space="preserve">- </w:t>
      </w:r>
      <w:r>
        <w:rPr>
          <w:b/>
          <w:b/>
          <w:bCs/>
          <w:sz w:val="28"/>
          <w:sz w:val="28"/>
          <w:szCs w:val="28"/>
          <w:rtl w:val="true"/>
        </w:rPr>
        <w:t>التغير فى العمليات والاعمال</w:t>
      </w:r>
      <w:r>
        <w:rPr>
          <w:sz w:val="28"/>
          <w:sz w:val="28"/>
          <w:szCs w:val="28"/>
          <w:rtl w:val="true"/>
        </w:rPr>
        <w:t xml:space="preserve"> 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 </w:t>
      </w:r>
      <w:r>
        <w:rPr>
          <w:sz w:val="28"/>
          <w:szCs w:val="28"/>
        </w:rPr>
        <w:t>1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>تغيير العمل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 </w:t>
      </w: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 xml:space="preserve">دور العملية  ومبادرات  تغيير  العملية </w:t>
      </w:r>
    </w:p>
    <w:p>
      <w:pPr>
        <w:pStyle w:val="Normal"/>
        <w:bidi w:val="1"/>
        <w:spacing w:lineRule="auto" w:line="254" w:before="0" w:after="160"/>
        <w:ind w:left="360" w:hanging="0"/>
        <w:jc w:val="left"/>
        <w:rPr/>
      </w:pP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 xml:space="preserve">تحسين  عمليات  المنشاة </w:t>
      </w:r>
    </w:p>
    <w:p>
      <w:pPr>
        <w:pStyle w:val="Normal"/>
        <w:bidi w:val="1"/>
        <w:spacing w:lineRule="auto" w:line="254" w:before="0" w:after="160"/>
        <w:ind w:left="360" w:hanging="0"/>
        <w:jc w:val="left"/>
        <w:rPr/>
      </w:pPr>
      <w:r>
        <w:rPr>
          <w:sz w:val="28"/>
          <w:szCs w:val="28"/>
        </w:rPr>
        <w:t>4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 xml:space="preserve">الحلول البرامجية  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</w:rPr>
        <w:t>E</w:t>
      </w:r>
      <w:r>
        <w:rPr>
          <w:b/>
          <w:bCs/>
          <w:sz w:val="28"/>
          <w:szCs w:val="28"/>
          <w:rtl w:val="true"/>
        </w:rPr>
        <w:t xml:space="preserve">- </w:t>
      </w:r>
      <w:r>
        <w:rPr>
          <w:b/>
          <w:b/>
          <w:bCs/>
          <w:sz w:val="28"/>
          <w:sz w:val="28"/>
          <w:szCs w:val="28"/>
          <w:rtl w:val="true"/>
        </w:rPr>
        <w:t>تقنية المعلومات</w:t>
      </w:r>
      <w:r>
        <w:rPr>
          <w:sz w:val="28"/>
          <w:sz w:val="28"/>
          <w:szCs w:val="28"/>
          <w:rtl w:val="true"/>
        </w:rPr>
        <w:t xml:space="preserve"> </w:t>
      </w:r>
    </w:p>
    <w:p>
      <w:pPr>
        <w:pStyle w:val="ListParagraph"/>
        <w:numPr>
          <w:ilvl w:val="0"/>
          <w:numId w:val="20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مبادئ تقنية المعلومات </w:t>
      </w:r>
    </w:p>
    <w:p>
      <w:pPr>
        <w:pStyle w:val="ListParagraph"/>
        <w:numPr>
          <w:ilvl w:val="0"/>
          <w:numId w:val="20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مبادى  التجارة  الالكترونية </w:t>
      </w:r>
    </w:p>
    <w:p>
      <w:pPr>
        <w:pStyle w:val="ListParagraph"/>
        <w:numPr>
          <w:ilvl w:val="0"/>
          <w:numId w:val="20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تطبيق  التجارة  الالكترونية  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إدارة  اعلى سلسلة  القيم</w:t>
      </w:r>
    </w:p>
    <w:p>
      <w:pPr>
        <w:pStyle w:val="ListParagraph"/>
        <w:numPr>
          <w:ilvl w:val="0"/>
          <w:numId w:val="20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تطبيق  التجارة  الالكترونية 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إدارة  ادنى  سلسلة  القيم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</w:rPr>
        <w:t>5</w:t>
      </w:r>
      <w:r>
        <w:rPr>
          <w:sz w:val="28"/>
          <w:sz w:val="28"/>
          <w:szCs w:val="28"/>
          <w:rtl w:val="true"/>
        </w:rPr>
        <w:t xml:space="preserve">ـ تطبيق التجارة الاكترونية ـ إدارة علاقات العملاء </w:t>
      </w:r>
    </w:p>
    <w:p>
      <w:pPr>
        <w:pStyle w:val="Normal"/>
        <w:bidi w:val="1"/>
        <w:ind w:left="360" w:hanging="0"/>
        <w:jc w:val="left"/>
        <w:rPr/>
      </w:pPr>
      <w:r>
        <w:rPr>
          <w:sz w:val="32"/>
          <w:szCs w:val="32"/>
        </w:rPr>
        <w:t>F</w:t>
      </w:r>
      <w:r>
        <w:rPr>
          <w:sz w:val="32"/>
          <w:sz w:val="32"/>
          <w:szCs w:val="32"/>
          <w:rtl w:val="true"/>
        </w:rPr>
        <w:t xml:space="preserve">ـ </w:t>
      </w:r>
      <w:r>
        <w:rPr>
          <w:b/>
          <w:b/>
          <w:bCs/>
          <w:sz w:val="32"/>
          <w:sz w:val="32"/>
          <w:szCs w:val="32"/>
          <w:rtl w:val="true"/>
        </w:rPr>
        <w:t>إدارة المشروع</w:t>
      </w:r>
      <w:r>
        <w:rPr>
          <w:sz w:val="32"/>
          <w:sz w:val="32"/>
          <w:szCs w:val="32"/>
          <w:rtl w:val="true"/>
        </w:rPr>
        <w:t xml:space="preserve"> 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</w:rPr>
        <w:t>1</w:t>
      </w:r>
      <w:r>
        <w:rPr>
          <w:sz w:val="28"/>
          <w:sz w:val="28"/>
          <w:szCs w:val="28"/>
          <w:rtl w:val="true"/>
        </w:rPr>
        <w:t xml:space="preserve">ـ طبيعة المشاريع 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 </w:t>
      </w: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 xml:space="preserve">انشاء حالة عملية 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 </w:t>
      </w: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 xml:space="preserve">إدارة وقيادة المشاريع </w:t>
      </w:r>
    </w:p>
    <w:p>
      <w:pPr>
        <w:pStyle w:val="Normal"/>
        <w:bidi w:val="1"/>
        <w:spacing w:lineRule="auto" w:line="254" w:before="0" w:after="160"/>
        <w:ind w:left="360" w:hanging="0"/>
        <w:jc w:val="left"/>
        <w:rPr/>
      </w:pPr>
      <w:r>
        <w:rPr>
          <w:sz w:val="28"/>
          <w:szCs w:val="28"/>
        </w:rPr>
        <w:t>4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 xml:space="preserve">تخطيط ،متابعة ورقابة المشاريع </w:t>
      </w:r>
    </w:p>
    <w:p>
      <w:pPr>
        <w:pStyle w:val="ListParagraph"/>
        <w:numPr>
          <w:ilvl w:val="0"/>
          <w:numId w:val="20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الانتهاء من المشروع 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</w:t>
      </w:r>
      <w:r>
        <w:rPr>
          <w:sz w:val="28"/>
          <w:szCs w:val="28"/>
        </w:rPr>
        <w:t>G</w:t>
      </w:r>
      <w:r>
        <w:rPr>
          <w:b/>
          <w:bCs/>
          <w:sz w:val="28"/>
          <w:szCs w:val="28"/>
          <w:rtl w:val="true"/>
        </w:rPr>
        <w:t xml:space="preserve">- </w:t>
      </w:r>
      <w:r>
        <w:rPr>
          <w:b/>
          <w:b/>
          <w:bCs/>
          <w:sz w:val="28"/>
          <w:sz w:val="28"/>
          <w:szCs w:val="28"/>
          <w:rtl w:val="true"/>
        </w:rPr>
        <w:t xml:space="preserve">التحليل المالى </w:t>
      </w:r>
    </w:p>
    <w:p>
      <w:pPr>
        <w:pStyle w:val="ListParagraph"/>
        <w:numPr>
          <w:ilvl w:val="0"/>
          <w:numId w:val="21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الرابط بين الأستراتيجية والتمويل </w:t>
      </w:r>
    </w:p>
    <w:p>
      <w:pPr>
        <w:pStyle w:val="ListParagraph"/>
        <w:numPr>
          <w:ilvl w:val="0"/>
          <w:numId w:val="21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القرارات  المالية  لصياغة  ومساندة  استراتيجية  العمل </w:t>
      </w:r>
    </w:p>
    <w:p>
      <w:pPr>
        <w:pStyle w:val="ListParagraph"/>
        <w:numPr>
          <w:ilvl w:val="0"/>
          <w:numId w:val="21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دور التكاليف  والمحاسبة  الأدارية  في التخطيط  الأستراتيجى والتنفيذ</w:t>
      </w:r>
    </w:p>
    <w:p>
      <w:pPr>
        <w:pStyle w:val="ListParagraph"/>
        <w:numPr>
          <w:ilvl w:val="0"/>
          <w:numId w:val="21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>التأثيرات المالية لصنع البدائل الاستراتيجية وتنفيذها</w:t>
      </w:r>
    </w:p>
    <w:p>
      <w:pPr>
        <w:pStyle w:val="Normal"/>
        <w:bidi w:val="1"/>
        <w:ind w:left="360" w:hanging="0"/>
        <w:jc w:val="left"/>
        <w:rPr/>
      </w:pPr>
      <w:r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  <w:rtl w:val="true"/>
        </w:rPr>
        <w:t>.</w:t>
      </w:r>
      <w:r>
        <w:rPr>
          <w:b/>
          <w:b/>
          <w:bCs/>
          <w:sz w:val="28"/>
          <w:sz w:val="28"/>
          <w:szCs w:val="28"/>
          <w:rtl w:val="true"/>
        </w:rPr>
        <w:t xml:space="preserve">الأشخاص </w:t>
      </w:r>
    </w:p>
    <w:p>
      <w:pPr>
        <w:pStyle w:val="ListParagraph"/>
        <w:numPr>
          <w:ilvl w:val="0"/>
          <w:numId w:val="2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الأستراتيجية  والأشخاص – القيادة </w:t>
      </w:r>
    </w:p>
    <w:p>
      <w:pPr>
        <w:pStyle w:val="ListParagraph"/>
        <w:numPr>
          <w:ilvl w:val="0"/>
          <w:numId w:val="2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الأستراتيجية والأشخاص – التصميم  الوظيفى </w:t>
      </w:r>
    </w:p>
    <w:p>
      <w:pPr>
        <w:pStyle w:val="ListParagraph"/>
        <w:numPr>
          <w:ilvl w:val="0"/>
          <w:numId w:val="2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الأستراتيجية والأشخاص </w:t>
      </w:r>
      <w:r>
        <w:rPr>
          <w:sz w:val="28"/>
          <w:szCs w:val="28"/>
          <w:rtl w:val="true"/>
        </w:rPr>
        <w:t xml:space="preserve">:  </w:t>
      </w:r>
      <w:r>
        <w:rPr>
          <w:sz w:val="28"/>
          <w:sz w:val="28"/>
          <w:szCs w:val="28"/>
          <w:rtl w:val="true"/>
        </w:rPr>
        <w:t xml:space="preserve">تطويرالموظفين </w:t>
      </w:r>
    </w:p>
    <w:sectPr>
      <w:footerReference w:type="default" r:id="rId2"/>
      <w:type w:val="nextPage"/>
      <w:pgSz w:w="12240" w:h="15782"/>
      <w:pgMar w:left="1800" w:right="180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Black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81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3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4">
    <w:lvl w:ilvl="0">
      <w:start w:val="1"/>
      <w:numFmt w:val="decimal"/>
      <w:lvlText w:val="%1-"/>
      <w:lvlJc w:val="left"/>
      <w:pPr>
        <w:ind w:left="720" w:hanging="0"/>
      </w:pPr>
      <w:rPr>
        <w:sz w:val="28"/>
        <w:b/>
        <w:bCs w:val="false"/>
      </w:r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5">
    <w:lvl w:ilvl="0">
      <w:start w:val="1"/>
      <w:numFmt w:val="decimal"/>
      <w:lvlText w:val="%1-"/>
      <w:lvlJc w:val="left"/>
      <w:pPr>
        <w:ind w:left="720" w:hanging="0"/>
      </w:pPr>
      <w:rPr>
        <w:sz w:val="28"/>
        <w:b/>
        <w:bCs w:val="false"/>
      </w:r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6">
    <w:lvl w:ilvl="0">
      <w:start w:val="1"/>
      <w:numFmt w:val="upperLetter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7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8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9">
    <w:lvl w:ilvl="0">
      <w:start w:val="1"/>
      <w:numFmt w:val="decimal"/>
      <w:lvlText w:val="%1-"/>
      <w:lvlJc w:val="left"/>
      <w:pPr>
        <w:ind w:left="720" w:hanging="0"/>
      </w:pPr>
      <w:rPr>
        <w:sz w:val="28"/>
        <w:b/>
        <w:bCs w:val="false"/>
      </w:r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0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1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2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3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4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5">
    <w:lvl w:ilvl="0">
      <w:start w:val="1"/>
      <w:numFmt w:val="upperLetter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6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7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8">
    <w:lvl w:ilvl="0">
      <w:start w:val="3"/>
      <w:numFmt w:val="lowerLetter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9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0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1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2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Arial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94aa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62ac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62ac4"/>
    <w:rPr/>
  </w:style>
  <w:style w:type="character" w:styleId="ListLabel1">
    <w:name w:val="ListLabel 1"/>
    <w:qFormat/>
    <w:rPr>
      <w:sz w:val="28"/>
      <w:lang w:bidi="ar-SA"/>
    </w:rPr>
  </w:style>
  <w:style w:type="character" w:styleId="ListLabel2">
    <w:name w:val="ListLabel 2"/>
    <w:qFormat/>
    <w:rPr>
      <w:b/>
      <w:bCs w:val="false"/>
      <w:sz w:val="28"/>
    </w:rPr>
  </w:style>
  <w:style w:type="character" w:styleId="ListLabel3">
    <w:name w:val="ListLabel 3"/>
    <w:qFormat/>
    <w:rPr>
      <w:b/>
      <w:bCs w:val="false"/>
      <w:sz w:val="28"/>
    </w:rPr>
  </w:style>
  <w:style w:type="character" w:styleId="ListLabel4">
    <w:name w:val="ListLabel 4"/>
    <w:qFormat/>
    <w:rPr>
      <w:b/>
      <w:bCs w:val="false"/>
      <w:sz w:val="28"/>
    </w:rPr>
  </w:style>
  <w:style w:type="character" w:styleId="ListLabel5">
    <w:name w:val="ListLabel 5"/>
    <w:qFormat/>
    <w:rPr>
      <w:rFonts w:eastAsia="Times New Roman" w:cs="Arial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8560a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862ac4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62ac4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A249-9BD3-478F-AF3D-7EE4C0CD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LibreOffice/5.4.5.1$Linux_X86_64 LibreOffice_project/40m0$Build-1</Application>
  <Pages>6</Pages>
  <Words>583</Words>
  <Characters>3318</Characters>
  <CharactersWithSpaces>4132</CharactersWithSpaces>
  <Paragraphs>119</Paragraphs>
  <Company>Safa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2018-02-10T19:29:00Z</dcterms:created>
  <dc:creator>Safa Elawad</dc:creator>
  <dc:description/>
  <dc:language>en-US</dc:language>
  <cp:lastModifiedBy/>
  <cp:lastPrinted>2016-09-18T10:14:00Z</cp:lastPrinted>
  <dcterms:modified xsi:type="dcterms:W3CDTF">2018-03-29T18:52:22Z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Safa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